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25"/>
        <w:gridCol w:w="6735"/>
      </w:tblGrid>
      <w:tr w:rsidR="007A4DE4" w:rsidRPr="007A4DE4" w:rsidTr="007A4DE4">
        <w:trPr>
          <w:tblCellSpacing w:w="0" w:type="dxa"/>
        </w:trPr>
        <w:tc>
          <w:tcPr>
            <w:tcW w:w="2625" w:type="dxa"/>
            <w:tcBorders>
              <w:bottom w:val="single" w:sz="6" w:space="0" w:color="000000"/>
            </w:tcBorders>
            <w:vAlign w:val="center"/>
            <w:hideMark/>
          </w:tcPr>
          <w:p w:rsidR="007A4DE4" w:rsidRPr="007A4DE4" w:rsidRDefault="007A4DE4" w:rsidP="007A4D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A4DE4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 wp14:anchorId="626D894B" wp14:editId="1A3D2BB3">
                  <wp:extent cx="1432560" cy="716280"/>
                  <wp:effectExtent l="0" t="0" r="0" b="7620"/>
                  <wp:docPr id="1" name="Picture 1" descr="West Chester Universit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est Chester University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560" cy="716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7A4DE4" w:rsidRPr="007A4DE4" w:rsidRDefault="007A4DE4" w:rsidP="007A4DE4">
            <w:pPr>
              <w:spacing w:after="24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7A4D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WEST CHESTER UNIVERSITY</w:t>
            </w: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</w:t>
            </w: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7A4D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invites applications for the position of:</w:t>
            </w:r>
          </w:p>
          <w:p w:rsidR="007A4DE4" w:rsidRPr="007A4DE4" w:rsidRDefault="00BA251E" w:rsidP="007A4DE4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7"/>
                <w:szCs w:val="27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7"/>
                <w:szCs w:val="27"/>
              </w:rPr>
              <w:t xml:space="preserve">18-34 </w:t>
            </w:r>
            <w:r w:rsidR="00C82A35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7"/>
                <w:szCs w:val="27"/>
              </w:rPr>
              <w:t>Assistant Director, Office of Student Conduct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7"/>
                <w:szCs w:val="27"/>
              </w:rPr>
              <w:t xml:space="preserve"> (SUA 3)</w:t>
            </w:r>
            <w:r w:rsidR="00C1537E">
              <w:rPr>
                <w:rFonts w:ascii="Verdana" w:eastAsia="Times New Roman" w:hAnsi="Verdana" w:cs="Times New Roman"/>
                <w:b/>
                <w:bCs/>
                <w:color w:val="000000"/>
                <w:kern w:val="36"/>
                <w:sz w:val="27"/>
                <w:szCs w:val="27"/>
              </w:rPr>
              <w:t>– Student Affairs Division</w:t>
            </w:r>
          </w:p>
          <w:p w:rsidR="007A4DE4" w:rsidRPr="007A4DE4" w:rsidRDefault="007A4DE4" w:rsidP="007A4DE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</w:tc>
      </w:tr>
    </w:tbl>
    <w:p w:rsidR="007A4DE4" w:rsidRPr="007A4DE4" w:rsidRDefault="007A4DE4" w:rsidP="007A4DE4">
      <w:pPr>
        <w:spacing w:after="0" w:line="240" w:lineRule="auto"/>
        <w:rPr>
          <w:rFonts w:ascii="Verdana" w:eastAsia="Times New Roman" w:hAnsi="Verdana" w:cs="Times New Roman"/>
          <w:vanish/>
          <w:sz w:val="21"/>
          <w:szCs w:val="21"/>
        </w:rPr>
      </w:pPr>
    </w:p>
    <w:tbl>
      <w:tblPr>
        <w:tblW w:w="4953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272"/>
      </w:tblGrid>
      <w:tr w:rsidR="00BA251E" w:rsidRPr="007A4DE4" w:rsidTr="00C82A35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</w:tcPr>
          <w:tbl>
            <w:tblPr>
              <w:tblW w:w="5000" w:type="pct"/>
              <w:tblCellSpacing w:w="0" w:type="dxa"/>
              <w:tblCellMar>
                <w:top w:w="75" w:type="dxa"/>
                <w:left w:w="75" w:type="dxa"/>
                <w:bottom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047"/>
              <w:gridCol w:w="7015"/>
            </w:tblGrid>
            <w:tr w:rsidR="00BA251E" w:rsidRPr="005C0B5D" w:rsidTr="006724C2">
              <w:trPr>
                <w:tblCellSpacing w:w="0" w:type="dxa"/>
              </w:trPr>
              <w:tc>
                <w:tcPr>
                  <w:tcW w:w="2025" w:type="dxa"/>
                  <w:hideMark/>
                </w:tcPr>
                <w:p w:rsidR="00BA251E" w:rsidRPr="005C0B5D" w:rsidRDefault="00BA251E" w:rsidP="00BA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</w:rPr>
                  </w:pPr>
                  <w:r w:rsidRPr="005C0B5D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</w:rPr>
                    <w:t xml:space="preserve">SALARY: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51E" w:rsidRPr="005C0B5D" w:rsidRDefault="00BA251E" w:rsidP="00BA251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No</w:t>
                  </w:r>
                  <w:r w:rsidRPr="005C0B5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t Displayed </w:t>
                  </w:r>
                </w:p>
              </w:tc>
            </w:tr>
            <w:tr w:rsidR="00BA251E" w:rsidRPr="005C0B5D" w:rsidTr="006724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251E" w:rsidRPr="005C0B5D" w:rsidRDefault="00BA251E" w:rsidP="00BA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</w:rPr>
                  </w:pPr>
                  <w:r w:rsidRPr="005C0B5D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</w:rPr>
                    <w:t xml:space="preserve">OPENING DATE: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51E" w:rsidRPr="005C0B5D" w:rsidRDefault="00BA251E" w:rsidP="00BA251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 w:rsidRPr="005C0B5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08/08/2017</w:t>
                  </w:r>
                </w:p>
              </w:tc>
            </w:tr>
            <w:tr w:rsidR="00BA251E" w:rsidRPr="005C0B5D" w:rsidTr="006724C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BA251E" w:rsidRPr="005C0B5D" w:rsidRDefault="00BA251E" w:rsidP="00BA251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</w:rPr>
                  </w:pPr>
                  <w:r w:rsidRPr="005C0B5D">
                    <w:rPr>
                      <w:rFonts w:ascii="Verdana" w:eastAsia="Times New Roman" w:hAnsi="Verdana" w:cs="Times New Roman"/>
                      <w:b/>
                      <w:bCs/>
                      <w:sz w:val="21"/>
                      <w:szCs w:val="21"/>
                    </w:rPr>
                    <w:t xml:space="preserve">CLOSING DATE: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A251E" w:rsidRPr="005C0B5D" w:rsidRDefault="00BA251E" w:rsidP="00BA251E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>09/04/2017</w:t>
                  </w:r>
                  <w:r w:rsidRPr="005C0B5D">
                    <w:rPr>
                      <w:rFonts w:ascii="Verdana" w:eastAsia="Times New Roman" w:hAnsi="Verdana" w:cs="Times New Roman"/>
                      <w:color w:val="000000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BA251E" w:rsidRDefault="00BA251E" w:rsidP="00BA251E"/>
        </w:tc>
      </w:tr>
      <w:tr w:rsidR="007A4DE4" w:rsidRPr="007A4DE4" w:rsidTr="00C82A35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7A4DE4" w:rsidRPr="007A4DE4" w:rsidRDefault="007A4DE4" w:rsidP="007A4D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7A4DE4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 xml:space="preserve">POSITION SUMMARY: </w:t>
            </w:r>
          </w:p>
        </w:tc>
      </w:tr>
      <w:tr w:rsidR="007A4DE4" w:rsidRPr="007A4DE4" w:rsidTr="00C82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C82A35" w:rsidRDefault="007A4DE4" w:rsidP="00C82A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Join a vibrant campus community whose excellence is reflected in its diversity and student success.  West Chester University of Pennsylvania seeks applicants for the position of </w:t>
            </w:r>
            <w:r w:rsidR="00C82A3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Assistant Director within the Office of Student Conduct Assistance.</w:t>
            </w: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="00C82A35">
              <w:rPr>
                <w:rFonts w:ascii="Verdana" w:hAnsi="Verdana"/>
                <w:sz w:val="18"/>
                <w:szCs w:val="18"/>
              </w:rPr>
              <w:t>This position will</w:t>
            </w:r>
            <w:r w:rsidR="00C82A35" w:rsidRPr="00C82A35">
              <w:rPr>
                <w:rFonts w:ascii="Verdana" w:hAnsi="Verdana"/>
                <w:sz w:val="18"/>
                <w:szCs w:val="18"/>
              </w:rPr>
              <w:t xml:space="preserve"> work under the direction of th</w:t>
            </w:r>
            <w:r w:rsidR="00C82A35">
              <w:rPr>
                <w:rFonts w:ascii="Verdana" w:hAnsi="Verdana"/>
                <w:sz w:val="18"/>
                <w:szCs w:val="18"/>
              </w:rPr>
              <w:t>e Director of the Office of Student Conduct</w:t>
            </w:r>
            <w:r w:rsidR="00C82A35" w:rsidRPr="00C82A35">
              <w:rPr>
                <w:rFonts w:ascii="Verdana" w:hAnsi="Verdana"/>
                <w:sz w:val="18"/>
                <w:szCs w:val="18"/>
              </w:rPr>
              <w:t xml:space="preserve"> to provide support to </w:t>
            </w:r>
            <w:r w:rsidR="0081786C">
              <w:rPr>
                <w:rFonts w:ascii="Verdana" w:hAnsi="Verdana"/>
                <w:sz w:val="18"/>
                <w:szCs w:val="18"/>
              </w:rPr>
              <w:t>four</w:t>
            </w:r>
            <w:r w:rsidR="00C82A35" w:rsidRPr="00C82A35">
              <w:rPr>
                <w:rFonts w:ascii="Verdana" w:hAnsi="Verdana"/>
                <w:sz w:val="18"/>
                <w:szCs w:val="18"/>
              </w:rPr>
              <w:t xml:space="preserve"> key student conduct areas:</w:t>
            </w:r>
            <w:r w:rsidR="0081786C" w:rsidRPr="0081786C">
              <w:rPr>
                <w:rFonts w:ascii="Verdana" w:hAnsi="Verdana"/>
                <w:sz w:val="18"/>
                <w:szCs w:val="18"/>
              </w:rPr>
              <w:t xml:space="preserve"> campus investigation and adjudication, training/recruitment, compliance/assessment, and alcohol, tobacco, and other drug related issues.</w:t>
            </w:r>
          </w:p>
          <w:p w:rsidR="007A4DE4" w:rsidRDefault="007A4DE4" w:rsidP="007A4D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7A4DE4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Primary Areas of Responsibility:</w:t>
            </w:r>
          </w:p>
          <w:p w:rsidR="00C82A35" w:rsidRPr="007A4DE4" w:rsidRDefault="00C82A35" w:rsidP="007A4DE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</w:p>
          <w:p w:rsidR="0081786C" w:rsidRPr="0081786C" w:rsidRDefault="0081786C" w:rsidP="0081786C">
            <w:p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1786C">
              <w:rPr>
                <w:rFonts w:ascii="Verdana" w:hAnsi="Verdana" w:cs="Arial"/>
                <w:sz w:val="18"/>
                <w:szCs w:val="18"/>
                <w:u w:val="single"/>
              </w:rPr>
              <w:t>Campus Inves</w:t>
            </w:r>
            <w:r w:rsidR="00D13CC2">
              <w:rPr>
                <w:rFonts w:ascii="Verdana" w:hAnsi="Verdana" w:cs="Arial"/>
                <w:sz w:val="18"/>
                <w:szCs w:val="18"/>
                <w:u w:val="single"/>
              </w:rPr>
              <w:t>tigation and Adjudications</w:t>
            </w:r>
          </w:p>
          <w:p w:rsidR="00C82A35" w:rsidRPr="00C82A35" w:rsidRDefault="00C82A35" w:rsidP="00C82A35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82A35">
              <w:rPr>
                <w:rFonts w:ascii="Verdana" w:hAnsi="Verdana" w:cs="Arial"/>
                <w:sz w:val="18"/>
                <w:szCs w:val="18"/>
              </w:rPr>
              <w:t>Serve as a University Hearing Officer with a focus on upper level cases (e.g., serious/recurring, alcohol/drug cases).</w:t>
            </w:r>
          </w:p>
          <w:p w:rsidR="00C82A35" w:rsidRPr="00C82A35" w:rsidRDefault="00C82A35" w:rsidP="00C82A35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82A35">
              <w:rPr>
                <w:rFonts w:ascii="Verdana" w:hAnsi="Verdana" w:cs="Arial"/>
                <w:sz w:val="18"/>
                <w:szCs w:val="18"/>
              </w:rPr>
              <w:t>Assist with ATOD-related programs and initiatives.</w:t>
            </w:r>
          </w:p>
          <w:p w:rsidR="00C82A35" w:rsidRDefault="00C82A35" w:rsidP="00C82A35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C82A35">
              <w:rPr>
                <w:rFonts w:ascii="Verdana" w:hAnsi="Verdana" w:cs="Arial"/>
                <w:sz w:val="18"/>
                <w:szCs w:val="18"/>
              </w:rPr>
              <w:t xml:space="preserve">Serve as an expert on ATOD issues and provide support and training to other Hearing Officers on this topic.  </w:t>
            </w:r>
          </w:p>
          <w:p w:rsidR="00C82A35" w:rsidRPr="00C82A35" w:rsidRDefault="00C82A35" w:rsidP="00B4312F">
            <w:pPr>
              <w:tabs>
                <w:tab w:val="left" w:leader="underscore" w:pos="11520"/>
              </w:tabs>
              <w:spacing w:after="0" w:line="240" w:lineRule="auto"/>
              <w:ind w:left="720"/>
              <w:rPr>
                <w:rFonts w:ascii="Verdana" w:hAnsi="Verdana" w:cs="Arial"/>
                <w:sz w:val="18"/>
                <w:szCs w:val="18"/>
              </w:rPr>
            </w:pPr>
          </w:p>
          <w:p w:rsidR="00C82A35" w:rsidRPr="00C82A35" w:rsidRDefault="00D13CC2" w:rsidP="00C82A35">
            <w:pPr>
              <w:tabs>
                <w:tab w:val="left" w:leader="underscore" w:pos="11520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Training/Recruitment </w:t>
            </w:r>
          </w:p>
          <w:p w:rsidR="0081786C" w:rsidRPr="0081786C" w:rsidRDefault="0081786C" w:rsidP="0081786C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1786C">
              <w:rPr>
                <w:rFonts w:ascii="Verdana" w:hAnsi="Verdana" w:cs="Arial"/>
                <w:sz w:val="18"/>
                <w:szCs w:val="18"/>
              </w:rPr>
              <w:t>Prepare the training manuals and related materials.</w:t>
            </w:r>
          </w:p>
          <w:p w:rsidR="0081786C" w:rsidRPr="0081786C" w:rsidRDefault="0081786C" w:rsidP="0081786C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</w:t>
            </w:r>
            <w:r w:rsidRPr="0081786C">
              <w:rPr>
                <w:rFonts w:ascii="Verdana" w:hAnsi="Verdana" w:cs="Arial"/>
                <w:sz w:val="18"/>
                <w:szCs w:val="18"/>
              </w:rPr>
              <w:t>ecruiting, selecting, training</w:t>
            </w:r>
            <w:r w:rsidR="00AD5D3D">
              <w:rPr>
                <w:rFonts w:ascii="Verdana" w:hAnsi="Verdana" w:cs="Arial"/>
                <w:sz w:val="18"/>
                <w:szCs w:val="18"/>
              </w:rPr>
              <w:t>, advi</w:t>
            </w:r>
            <w:r w:rsidR="00A2608A">
              <w:rPr>
                <w:rFonts w:ascii="Verdana" w:hAnsi="Verdana" w:cs="Arial"/>
                <w:sz w:val="18"/>
                <w:szCs w:val="18"/>
              </w:rPr>
              <w:t>sing</w:t>
            </w:r>
            <w:r w:rsidR="00AD5D3D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Pr="0081786C">
              <w:rPr>
                <w:rFonts w:ascii="Verdana" w:hAnsi="Verdana" w:cs="Arial"/>
                <w:sz w:val="18"/>
                <w:szCs w:val="18"/>
              </w:rPr>
              <w:t>and support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1786C">
              <w:rPr>
                <w:rFonts w:ascii="Verdana" w:hAnsi="Verdana" w:cs="Arial"/>
                <w:sz w:val="18"/>
                <w:szCs w:val="18"/>
              </w:rPr>
              <w:t>University Hearing and Appeal Boards</w:t>
            </w:r>
            <w:r>
              <w:rPr>
                <w:rFonts w:ascii="Verdana" w:hAnsi="Verdana" w:cs="Arial"/>
                <w:sz w:val="18"/>
                <w:szCs w:val="18"/>
              </w:rPr>
              <w:t>.</w:t>
            </w:r>
          </w:p>
          <w:p w:rsidR="0081786C" w:rsidRPr="0081786C" w:rsidRDefault="0081786C" w:rsidP="0081786C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1786C">
              <w:rPr>
                <w:rFonts w:ascii="Verdana" w:hAnsi="Verdana" w:cs="Arial"/>
                <w:sz w:val="18"/>
                <w:szCs w:val="18"/>
              </w:rPr>
              <w:t>Create and participate in outreach programs and presentations targeted to various groups, including staff and students from the following areas: Public Safety, Residence Life, New Student Programs, Academic Development Program (ADP) Peer Mentors, Fraternity and Sorority Student Conduct Board members.</w:t>
            </w:r>
          </w:p>
          <w:p w:rsidR="0081786C" w:rsidRPr="0081786C" w:rsidRDefault="0081786C" w:rsidP="0081786C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1786C">
              <w:rPr>
                <w:rFonts w:ascii="Verdana" w:hAnsi="Verdana" w:cs="Arial"/>
                <w:sz w:val="18"/>
                <w:szCs w:val="18"/>
              </w:rPr>
              <w:t>Provide evaluative feedback to the Director of Residence Life regarding staff (Resident Directors, Graduate Hall Directors and Graduate Assistants) performance with protocol and procedures.</w:t>
            </w:r>
          </w:p>
          <w:p w:rsidR="0081786C" w:rsidRPr="0081786C" w:rsidRDefault="0081786C" w:rsidP="0081786C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1786C">
              <w:rPr>
                <w:rFonts w:ascii="Verdana" w:hAnsi="Verdana" w:cs="Arial"/>
                <w:sz w:val="18"/>
                <w:szCs w:val="18"/>
              </w:rPr>
              <w:t>Serve as a key staff member to answer questions and interact with parents, faculty, legal counsel and federal agents.</w:t>
            </w:r>
          </w:p>
          <w:p w:rsidR="0081786C" w:rsidRPr="0081786C" w:rsidRDefault="0081786C" w:rsidP="0081786C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1786C">
              <w:rPr>
                <w:rFonts w:ascii="Verdana" w:hAnsi="Verdana" w:cs="Arial"/>
                <w:sz w:val="18"/>
                <w:szCs w:val="18"/>
              </w:rPr>
              <w:t>Serve as a resource to students, staff and faculty on the interpretation and implementation of University policies, as defined by the Student Code of Conduct.</w:t>
            </w:r>
          </w:p>
          <w:p w:rsidR="00C82A35" w:rsidRPr="00C82A35" w:rsidRDefault="0081786C" w:rsidP="00C82A35">
            <w:pPr>
              <w:tabs>
                <w:tab w:val="left" w:leader="underscore" w:pos="11520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br/>
            </w:r>
            <w:r w:rsidR="00D13CC2">
              <w:rPr>
                <w:rFonts w:ascii="Verdana" w:hAnsi="Verdana" w:cs="Arial"/>
                <w:sz w:val="18"/>
                <w:szCs w:val="18"/>
                <w:u w:val="single"/>
              </w:rPr>
              <w:t>Compliance/Assessment</w:t>
            </w:r>
          </w:p>
          <w:p w:rsidR="0081786C" w:rsidRPr="0081786C" w:rsidRDefault="0081786C" w:rsidP="0081786C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1786C">
              <w:rPr>
                <w:rFonts w:ascii="Verdana" w:hAnsi="Verdana" w:cs="Arial"/>
                <w:sz w:val="18"/>
                <w:szCs w:val="18"/>
              </w:rPr>
              <w:t>Coordinate compliance for outstanding sanctions.</w:t>
            </w:r>
          </w:p>
          <w:p w:rsidR="0081786C" w:rsidRPr="0081786C" w:rsidRDefault="0081786C" w:rsidP="0081786C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1786C">
              <w:rPr>
                <w:rFonts w:ascii="Verdana" w:hAnsi="Verdana" w:cs="Arial"/>
                <w:sz w:val="18"/>
                <w:szCs w:val="18"/>
              </w:rPr>
              <w:t>Coordinate assessment activities for the office, including the compilation of annual statistics, as well as evidence of student learning outcomes for both the conduct process and training initiatives.</w:t>
            </w:r>
          </w:p>
          <w:p w:rsidR="0081786C" w:rsidRPr="0081786C" w:rsidRDefault="0081786C" w:rsidP="0081786C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1786C">
              <w:rPr>
                <w:rFonts w:ascii="Verdana" w:hAnsi="Verdana" w:cs="Arial"/>
                <w:sz w:val="18"/>
                <w:szCs w:val="18"/>
              </w:rPr>
              <w:t>Assist with compliance of Title IX and Clery Reporting.</w:t>
            </w:r>
          </w:p>
          <w:p w:rsidR="00C82A35" w:rsidRPr="00C82A35" w:rsidRDefault="00D13CC2" w:rsidP="00C82A35">
            <w:pPr>
              <w:tabs>
                <w:tab w:val="left" w:leader="underscore" w:pos="11520"/>
              </w:tabs>
              <w:rPr>
                <w:rFonts w:ascii="Verdana" w:hAnsi="Verdana" w:cs="Arial"/>
                <w:sz w:val="18"/>
                <w:szCs w:val="18"/>
                <w:u w:val="single"/>
              </w:rPr>
            </w:pPr>
            <w:r>
              <w:rPr>
                <w:rFonts w:ascii="Verdana" w:hAnsi="Verdana" w:cs="Arial"/>
                <w:sz w:val="18"/>
                <w:szCs w:val="18"/>
                <w:u w:val="single"/>
              </w:rPr>
              <w:t xml:space="preserve">Administrative Tasks </w:t>
            </w:r>
          </w:p>
          <w:p w:rsidR="0081786C" w:rsidRPr="0081786C" w:rsidRDefault="0081786C" w:rsidP="0081786C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hAnsi="Verdana" w:cs="Arial"/>
                <w:sz w:val="18"/>
                <w:szCs w:val="18"/>
              </w:rPr>
            </w:pPr>
            <w:r w:rsidRPr="0081786C">
              <w:rPr>
                <w:rFonts w:ascii="Verdana" w:hAnsi="Verdana" w:cs="Arial"/>
                <w:sz w:val="18"/>
                <w:szCs w:val="18"/>
              </w:rPr>
              <w:t xml:space="preserve">Assist with the annual process of revising and distributing the Student Code of Conduct that is forwarded to Legal Counsel and Director of Publications for review; once revisions are </w:t>
            </w:r>
            <w:r w:rsidRPr="0081786C">
              <w:rPr>
                <w:rFonts w:ascii="Verdana" w:hAnsi="Verdana" w:cs="Arial"/>
                <w:sz w:val="18"/>
                <w:szCs w:val="18"/>
              </w:rPr>
              <w:lastRenderedPageBreak/>
              <w:t>approved, work directly with Graphics and Printing to coordinate the printing of the updated publication.</w:t>
            </w:r>
          </w:p>
          <w:p w:rsidR="00B4312F" w:rsidRPr="007A4DE4" w:rsidRDefault="0081786C" w:rsidP="00BA251E">
            <w:pPr>
              <w:numPr>
                <w:ilvl w:val="0"/>
                <w:numId w:val="3"/>
              </w:numPr>
              <w:tabs>
                <w:tab w:val="left" w:leader="underscore" w:pos="11520"/>
              </w:tabs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81786C">
              <w:rPr>
                <w:rFonts w:ascii="Verdana" w:hAnsi="Verdana" w:cs="Arial"/>
                <w:sz w:val="18"/>
                <w:szCs w:val="18"/>
              </w:rPr>
              <w:t>Solicit agencies who agree to utilize University students in fulfillment of disciplinary sanctions.</w:t>
            </w:r>
          </w:p>
        </w:tc>
      </w:tr>
      <w:tr w:rsidR="007A4DE4" w:rsidRPr="007A4DE4" w:rsidTr="00C82A35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7A4DE4" w:rsidRPr="007A4DE4" w:rsidRDefault="007A4DE4" w:rsidP="007A4D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7A4DE4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lastRenderedPageBreak/>
              <w:t xml:space="preserve">MINIMUM QUALIFICATIONS: </w:t>
            </w:r>
          </w:p>
        </w:tc>
      </w:tr>
      <w:tr w:rsidR="007A4DE4" w:rsidRPr="007A4DE4" w:rsidTr="00C82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4DE4" w:rsidRPr="007A4DE4" w:rsidRDefault="007A4DE4" w:rsidP="007A4D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Master's degree required in relevant field (</w:t>
            </w:r>
            <w:r w:rsidR="00B4312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e.g., </w:t>
            </w: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student affairs, highe</w:t>
            </w:r>
            <w:r w:rsidR="00C82A35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 educat</w:t>
            </w:r>
            <w:r w:rsidR="00B4312F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ion, counseling)</w:t>
            </w:r>
            <w:r w:rsidR="00F741C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</w:p>
          <w:p w:rsidR="007A4DE4" w:rsidRDefault="00B4312F" w:rsidP="007A4D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Minimum of three </w:t>
            </w:r>
            <w:r w:rsidR="002D2F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years of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related experience.</w:t>
            </w:r>
          </w:p>
          <w:p w:rsidR="002D2F04" w:rsidRDefault="002D2F04" w:rsidP="007A4D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Strong verbal and written communication skills.</w:t>
            </w:r>
          </w:p>
          <w:p w:rsidR="00B4312F" w:rsidRDefault="00B4312F" w:rsidP="007A4D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Knowledge of and experience working with ATOD </w:t>
            </w:r>
            <w:r w:rsidR="00705E0C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and sexual misconduct </w:t>
            </w: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issues.</w:t>
            </w:r>
          </w:p>
          <w:p w:rsidR="00F741CE" w:rsidRDefault="00F741CE" w:rsidP="007A4D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Experience with designing and implementing training programs.  </w:t>
            </w:r>
          </w:p>
          <w:p w:rsidR="002D2F04" w:rsidRPr="007A4DE4" w:rsidRDefault="002D2F04" w:rsidP="007A4DE4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Evidence of ability to successfully collaborate with a variety of key departments and constituents (e.g., Residence Life, Public Safety, Wellness Promotion).</w:t>
            </w:r>
          </w:p>
          <w:p w:rsidR="00B4312F" w:rsidRDefault="00C82A35" w:rsidP="00BA251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>PREFERRED</w:t>
            </w:r>
            <w:r w:rsidRPr="007A4DE4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 xml:space="preserve"> QUALIFICATIONS:</w:t>
            </w:r>
          </w:p>
          <w:p w:rsidR="00C82A35" w:rsidRPr="00705E0C" w:rsidRDefault="00C82A35" w:rsidP="00BA2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8"/>
                <w:szCs w:val="18"/>
              </w:rPr>
            </w:pPr>
            <w:r w:rsidRPr="00705E0C">
              <w:rPr>
                <w:rFonts w:ascii="Verdana" w:eastAsia="Times New Roman" w:hAnsi="Verdana" w:cstheme="minorHAnsi"/>
                <w:bCs/>
                <w:sz w:val="18"/>
                <w:szCs w:val="18"/>
              </w:rPr>
              <w:t>Experience with Maxient</w:t>
            </w:r>
            <w:r w:rsidR="00B4312F" w:rsidRPr="00705E0C">
              <w:rPr>
                <w:rFonts w:ascii="Verdana" w:eastAsia="Times New Roman" w:hAnsi="Verdana" w:cstheme="minorHAnsi"/>
                <w:bCs/>
                <w:sz w:val="18"/>
                <w:szCs w:val="18"/>
              </w:rPr>
              <w:t xml:space="preserve"> or similar </w:t>
            </w:r>
            <w:r w:rsidR="002D2F04" w:rsidRPr="00705E0C">
              <w:rPr>
                <w:rFonts w:ascii="Verdana" w:eastAsia="Times New Roman" w:hAnsi="Verdana" w:cstheme="minorHAnsi"/>
                <w:bCs/>
                <w:sz w:val="18"/>
                <w:szCs w:val="18"/>
              </w:rPr>
              <w:t xml:space="preserve">conduct </w:t>
            </w:r>
            <w:r w:rsidR="00B4312F" w:rsidRPr="00705E0C">
              <w:rPr>
                <w:rFonts w:ascii="Verdana" w:eastAsia="Times New Roman" w:hAnsi="Verdana" w:cstheme="minorHAnsi"/>
                <w:bCs/>
                <w:sz w:val="18"/>
                <w:szCs w:val="18"/>
              </w:rPr>
              <w:t>software program.</w:t>
            </w:r>
          </w:p>
          <w:p w:rsidR="00E8303A" w:rsidRPr="00705E0C" w:rsidRDefault="00D13CC2" w:rsidP="00BA2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theme="minorHAnsi"/>
                <w:b/>
                <w:bCs/>
                <w:sz w:val="18"/>
                <w:szCs w:val="18"/>
              </w:rPr>
            </w:pPr>
            <w:r>
              <w:rPr>
                <w:rFonts w:ascii="Verdana" w:eastAsia="Times New Roman" w:hAnsi="Verdana" w:cstheme="minorHAnsi"/>
                <w:bCs/>
                <w:sz w:val="18"/>
                <w:szCs w:val="18"/>
              </w:rPr>
              <w:t>Facilitating t</w:t>
            </w:r>
            <w:r w:rsidR="00E8303A" w:rsidRPr="00705E0C">
              <w:rPr>
                <w:rFonts w:ascii="Verdana" w:eastAsia="Times New Roman" w:hAnsi="Verdana" w:cstheme="minorHAnsi"/>
                <w:bCs/>
                <w:sz w:val="18"/>
                <w:szCs w:val="18"/>
              </w:rPr>
              <w:t>raining in Sexual Misconduct Title IX requirements</w:t>
            </w:r>
            <w:r w:rsidR="00BA251E">
              <w:rPr>
                <w:rFonts w:ascii="Verdana" w:eastAsia="Times New Roman" w:hAnsi="Verdana" w:cstheme="minorHAnsi"/>
                <w:bCs/>
                <w:sz w:val="18"/>
                <w:szCs w:val="18"/>
              </w:rPr>
              <w:t>.</w:t>
            </w:r>
          </w:p>
          <w:p w:rsidR="00705E0C" w:rsidRPr="0081786C" w:rsidRDefault="00E8303A" w:rsidP="00BA251E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Verdana" w:eastAsia="Times New Roman" w:hAnsi="Verdana" w:cs="Times New Roman"/>
                <w:bCs/>
                <w:sz w:val="21"/>
                <w:szCs w:val="21"/>
              </w:rPr>
            </w:pPr>
            <w:r w:rsidRPr="00705E0C">
              <w:rPr>
                <w:rFonts w:ascii="Verdana" w:eastAsia="Times New Roman" w:hAnsi="Verdana" w:cstheme="minorHAnsi"/>
                <w:bCs/>
                <w:sz w:val="18"/>
                <w:szCs w:val="18"/>
              </w:rPr>
              <w:t>A demonstrated commitment to campus equality and social justice</w:t>
            </w:r>
            <w:r w:rsidR="00BA251E">
              <w:rPr>
                <w:rFonts w:ascii="Verdana" w:eastAsia="Times New Roman" w:hAnsi="Verdana" w:cstheme="minorHAnsi"/>
                <w:bCs/>
                <w:sz w:val="18"/>
                <w:szCs w:val="18"/>
              </w:rPr>
              <w:t>.</w:t>
            </w:r>
          </w:p>
        </w:tc>
        <w:bookmarkStart w:id="0" w:name="_GoBack"/>
        <w:bookmarkEnd w:id="0"/>
      </w:tr>
      <w:tr w:rsidR="007A4DE4" w:rsidRPr="007A4DE4" w:rsidTr="00C82A35">
        <w:trPr>
          <w:tblCellSpacing w:w="0" w:type="dxa"/>
        </w:trPr>
        <w:tc>
          <w:tcPr>
            <w:tcW w:w="0" w:type="auto"/>
            <w:tcMar>
              <w:top w:w="60" w:type="dxa"/>
              <w:left w:w="60" w:type="dxa"/>
              <w:bottom w:w="60" w:type="dxa"/>
              <w:right w:w="150" w:type="dxa"/>
            </w:tcMar>
            <w:hideMark/>
          </w:tcPr>
          <w:p w:rsidR="007A4DE4" w:rsidRPr="007A4DE4" w:rsidRDefault="007A4DE4" w:rsidP="007A4DE4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</w:pPr>
            <w:r w:rsidRPr="007A4DE4">
              <w:rPr>
                <w:rFonts w:ascii="Verdana" w:eastAsia="Times New Roman" w:hAnsi="Verdana" w:cs="Times New Roman"/>
                <w:b/>
                <w:bCs/>
                <w:sz w:val="21"/>
                <w:szCs w:val="21"/>
              </w:rPr>
              <w:t xml:space="preserve">SPECIAL INSTRUCTIONS: </w:t>
            </w:r>
          </w:p>
        </w:tc>
      </w:tr>
      <w:tr w:rsidR="007A4DE4" w:rsidRPr="007A4DE4" w:rsidTr="00C82A35">
        <w:trPr>
          <w:tblCellSpacing w:w="0" w:type="dxa"/>
        </w:trPr>
        <w:tc>
          <w:tcPr>
            <w:tcW w:w="0" w:type="auto"/>
            <w:vAlign w:val="center"/>
            <w:hideMark/>
          </w:tcPr>
          <w:p w:rsidR="007A4DE4" w:rsidRPr="007A4DE4" w:rsidRDefault="007A4DE4" w:rsidP="00BA251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Apply by on-line application at </w:t>
            </w:r>
            <w:hyperlink r:id="rId6" w:history="1">
              <w:r w:rsidRPr="007A4DE4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http://agency.governmentjobs.com/wcupa/default.cfm</w:t>
              </w:r>
            </w:hyperlink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Electronic application allows for cover letter and resume attachments (required). References with contact information will be required prior to interview.</w:t>
            </w:r>
            <w:r w:rsidR="00BA251E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Deadline for applications is September 4, 2017</w:t>
            </w: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.</w:t>
            </w:r>
            <w:r w:rsidR="002D2F0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</w:t>
            </w: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 </w:t>
            </w: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Developing and sustaining a diverse faculty and staff advances WCU's educational mission and strategic Plan for Excellence. West Chester University is an Affirmative Action/Equal Opportunity Employer. Women, minorities, veterans, and persons with disabilities are encouraged to apply.</w:t>
            </w: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  <w:t> </w:t>
            </w:r>
            <w:r w:rsidRPr="007A4DE4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br/>
            </w:r>
            <w:r w:rsidRPr="007A4DE4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18"/>
                <w:szCs w:val="18"/>
              </w:rPr>
              <w:t>All offers of employment are subject to and contingent upon satisfactory completion of all pre-employment criminal background and consumer reporting checks.</w:t>
            </w:r>
          </w:p>
        </w:tc>
      </w:tr>
    </w:tbl>
    <w:p w:rsidR="00B14129" w:rsidRDefault="00B14129"/>
    <w:sectPr w:rsidR="00B14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C5BA3"/>
    <w:multiLevelType w:val="multilevel"/>
    <w:tmpl w:val="8A9AC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AC75BB"/>
    <w:multiLevelType w:val="hybridMultilevel"/>
    <w:tmpl w:val="9C0C1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5175CE"/>
    <w:multiLevelType w:val="hybridMultilevel"/>
    <w:tmpl w:val="646A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86200"/>
    <w:multiLevelType w:val="multilevel"/>
    <w:tmpl w:val="CD20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DE4"/>
    <w:rsid w:val="00103436"/>
    <w:rsid w:val="00221508"/>
    <w:rsid w:val="002D2F04"/>
    <w:rsid w:val="002F4DD1"/>
    <w:rsid w:val="00705E0C"/>
    <w:rsid w:val="007A4DE4"/>
    <w:rsid w:val="0081786C"/>
    <w:rsid w:val="008F7DB4"/>
    <w:rsid w:val="00A056BE"/>
    <w:rsid w:val="00A2608A"/>
    <w:rsid w:val="00AD5D3D"/>
    <w:rsid w:val="00B14129"/>
    <w:rsid w:val="00B4312F"/>
    <w:rsid w:val="00BA251E"/>
    <w:rsid w:val="00C1537E"/>
    <w:rsid w:val="00C82A35"/>
    <w:rsid w:val="00D13CC2"/>
    <w:rsid w:val="00E8303A"/>
    <w:rsid w:val="00F178C1"/>
    <w:rsid w:val="00F7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07F937-0A7B-4603-A42E-B7570824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53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37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4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82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gency.governmentjobs.com/wcupa/default.c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3733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Brenner, C</dc:creator>
  <cp:lastModifiedBy>Parker, Sheila</cp:lastModifiedBy>
  <cp:revision>2</cp:revision>
  <cp:lastPrinted>2016-01-07T13:49:00Z</cp:lastPrinted>
  <dcterms:created xsi:type="dcterms:W3CDTF">2017-08-08T19:20:00Z</dcterms:created>
  <dcterms:modified xsi:type="dcterms:W3CDTF">2017-08-08T19:20:00Z</dcterms:modified>
</cp:coreProperties>
</file>